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0528BB" w14:textId="77777777" w:rsidR="003E62A0" w:rsidRDefault="003E62A0">
      <w:pPr>
        <w:spacing w:line="560" w:lineRule="exact"/>
        <w:jc w:val="center"/>
        <w:rPr>
          <w:rFonts w:eastAsia="方正小标宋简体"/>
          <w:snapToGrid w:val="0"/>
          <w:kern w:val="0"/>
          <w:sz w:val="44"/>
          <w:szCs w:val="44"/>
        </w:rPr>
      </w:pPr>
      <w:bookmarkStart w:id="0" w:name="zhengwen"/>
    </w:p>
    <w:p w14:paraId="7FF8527D" w14:textId="77777777" w:rsidR="003E62A0" w:rsidRDefault="003E62A0">
      <w:pPr>
        <w:spacing w:line="560" w:lineRule="exact"/>
        <w:jc w:val="center"/>
        <w:rPr>
          <w:rFonts w:eastAsia="方正小标宋简体"/>
          <w:snapToGrid w:val="0"/>
          <w:kern w:val="0"/>
          <w:sz w:val="44"/>
          <w:szCs w:val="44"/>
        </w:rPr>
      </w:pPr>
    </w:p>
    <w:p w14:paraId="173F560C" w14:textId="0BBD0547" w:rsidR="00651D0C" w:rsidRPr="00ED3908" w:rsidRDefault="000A424F">
      <w:pPr>
        <w:pStyle w:val="155"/>
        <w:adjustRightInd w:val="0"/>
        <w:snapToGrid w:val="0"/>
        <w:spacing w:before="0" w:line="600" w:lineRule="exact"/>
        <w:ind w:firstLineChars="0" w:firstLine="0"/>
        <w:rPr>
          <w:rFonts w:asciiTheme="majorEastAsia" w:eastAsiaTheme="majorEastAsia" w:hAnsiTheme="majorEastAsia"/>
          <w:b/>
          <w:bCs/>
          <w:color w:val="333333"/>
          <w:sz w:val="44"/>
          <w:szCs w:val="44"/>
          <w:shd w:val="clear" w:color="auto" w:fill="FFFFFF"/>
        </w:rPr>
      </w:pPr>
      <w:r w:rsidRPr="000A424F">
        <w:rPr>
          <w:rFonts w:asciiTheme="majorEastAsia" w:eastAsiaTheme="majorEastAsia" w:hAnsiTheme="majorEastAsia"/>
          <w:b/>
          <w:bCs/>
          <w:color w:val="333333"/>
          <w:sz w:val="44"/>
          <w:szCs w:val="44"/>
          <w:shd w:val="clear" w:color="auto" w:fill="FFFFFF"/>
        </w:rPr>
        <w:t>宁波市气象灾害预警信号发布与传播管理办</w:t>
      </w:r>
      <w:r w:rsidR="00651D0C" w:rsidRPr="00ED3908">
        <w:rPr>
          <w:rFonts w:asciiTheme="majorEastAsia" w:eastAsiaTheme="majorEastAsia" w:hAnsiTheme="majorEastAsia"/>
          <w:b/>
          <w:bCs/>
          <w:color w:val="333333"/>
          <w:sz w:val="44"/>
          <w:szCs w:val="44"/>
          <w:shd w:val="clear" w:color="auto" w:fill="FFFFFF"/>
        </w:rPr>
        <w:t>法</w:t>
      </w:r>
    </w:p>
    <w:p w14:paraId="0EA8B8B4" w14:textId="3C408A11" w:rsidR="003E62A0" w:rsidRPr="00091FFA" w:rsidRDefault="00651D0C" w:rsidP="000A424F">
      <w:pPr>
        <w:spacing w:line="560" w:lineRule="exact"/>
        <w:jc w:val="center"/>
        <w:rPr>
          <w:rFonts w:ascii="楷体_GB2312" w:eastAsia="楷体_GB2312" w:hAnsi="楷体_GB2312" w:cs="楷体_GB2312"/>
          <w:color w:val="333333"/>
          <w:sz w:val="32"/>
          <w:szCs w:val="32"/>
          <w:shd w:val="clear" w:color="auto" w:fill="FFFFFF"/>
        </w:rPr>
      </w:pPr>
      <w:r w:rsidRPr="00091FFA">
        <w:rPr>
          <w:rFonts w:ascii="楷体_GB2312" w:eastAsia="楷体_GB2312" w:hAnsi="楷体_GB2312" w:cs="楷体_GB2312" w:hint="eastAsia"/>
          <w:color w:val="333333"/>
          <w:sz w:val="32"/>
          <w:szCs w:val="32"/>
          <w:shd w:val="clear" w:color="auto" w:fill="FFFFFF"/>
        </w:rPr>
        <w:t>（</w:t>
      </w:r>
      <w:r w:rsidR="009D5788">
        <w:rPr>
          <w:rFonts w:ascii="仿宋_GB2312" w:eastAsia="仿宋_GB2312" w:hAnsi="仿宋_GB2312" w:cs="仿宋_GB2312" w:hint="eastAsia"/>
          <w:sz w:val="32"/>
          <w:szCs w:val="32"/>
        </w:rPr>
        <w:t>2019年11月15日宁波市人民政府令第252号公布  自2020年1月1日起施行</w:t>
      </w:r>
      <w:r w:rsidRPr="00091FFA">
        <w:rPr>
          <w:rFonts w:ascii="楷体_GB2312" w:eastAsia="楷体_GB2312" w:hAnsi="楷体_GB2312" w:cs="楷体_GB2312" w:hint="eastAsia"/>
          <w:color w:val="333333"/>
          <w:sz w:val="32"/>
          <w:szCs w:val="32"/>
          <w:shd w:val="clear" w:color="auto" w:fill="FFFFFF"/>
        </w:rPr>
        <w:t>）</w:t>
      </w:r>
    </w:p>
    <w:p w14:paraId="442F7950" w14:textId="77777777" w:rsidR="001A2C75" w:rsidRPr="001A2C75" w:rsidRDefault="001A2C75" w:rsidP="001A2C75">
      <w:pPr>
        <w:pStyle w:val="a0"/>
      </w:pPr>
    </w:p>
    <w:p w14:paraId="4970AF28" w14:textId="77777777" w:rsidR="000A424F" w:rsidRDefault="000A424F" w:rsidP="000A424F">
      <w:pPr>
        <w:pStyle w:val="a7"/>
        <w:shd w:val="clear" w:color="auto" w:fill="FFFFFF"/>
        <w:spacing w:before="0" w:beforeAutospacing="0" w:after="0" w:afterAutospacing="0"/>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第一条</w:t>
      </w:r>
      <w:r>
        <w:rPr>
          <w:rFonts w:ascii="Calibri" w:eastAsia="仿宋" w:hAnsi="Calibri" w:cs="Calibri"/>
          <w:color w:val="333333"/>
          <w:sz w:val="32"/>
          <w:szCs w:val="32"/>
        </w:rPr>
        <w:t> </w:t>
      </w:r>
      <w:r>
        <w:rPr>
          <w:rFonts w:ascii="仿宋" w:eastAsia="仿宋" w:hAnsi="仿宋" w:hint="eastAsia"/>
          <w:color w:val="333333"/>
          <w:sz w:val="32"/>
          <w:szCs w:val="32"/>
        </w:rPr>
        <w:t xml:space="preserve"> 为规范本市气象灾害预警信号的发布与传播工作，有效防御和减轻气象灾害，保护人民生命财产安全，根据《中华人民共和国气象法》《浙江省气象灾害防御条例》《宁波市气象灾害防御条例》等有关法律法规，结合本市实际，制定本办法。</w:t>
      </w:r>
    </w:p>
    <w:p w14:paraId="02FC61DC" w14:textId="77777777" w:rsidR="000A424F" w:rsidRDefault="000A424F" w:rsidP="000A424F">
      <w:pPr>
        <w:pStyle w:val="a7"/>
        <w:shd w:val="clear" w:color="auto" w:fill="FFFFFF"/>
        <w:spacing w:before="0" w:beforeAutospacing="0" w:after="0" w:afterAutospacing="0"/>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第二条</w:t>
      </w:r>
      <w:r>
        <w:rPr>
          <w:rFonts w:ascii="Calibri" w:eastAsia="仿宋" w:hAnsi="Calibri" w:cs="Calibri"/>
          <w:color w:val="333333"/>
          <w:sz w:val="32"/>
          <w:szCs w:val="32"/>
        </w:rPr>
        <w:t> </w:t>
      </w:r>
      <w:r>
        <w:rPr>
          <w:rFonts w:ascii="仿宋" w:eastAsia="仿宋" w:hAnsi="仿宋" w:hint="eastAsia"/>
          <w:color w:val="333333"/>
          <w:sz w:val="32"/>
          <w:szCs w:val="32"/>
        </w:rPr>
        <w:t xml:space="preserve"> 本办法适用于本市行政区域内气象灾害预警信号的发布与传播。</w:t>
      </w:r>
    </w:p>
    <w:p w14:paraId="2742DD9C" w14:textId="77777777" w:rsidR="000A424F" w:rsidRDefault="000A424F" w:rsidP="000A424F">
      <w:pPr>
        <w:pStyle w:val="a7"/>
        <w:shd w:val="clear" w:color="auto" w:fill="FFFFFF"/>
        <w:spacing w:before="0" w:beforeAutospacing="0" w:after="0" w:afterAutospacing="0"/>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第三条</w:t>
      </w:r>
      <w:r>
        <w:rPr>
          <w:rFonts w:ascii="Calibri" w:eastAsia="仿宋" w:hAnsi="Calibri" w:cs="Calibri"/>
          <w:color w:val="333333"/>
          <w:sz w:val="32"/>
          <w:szCs w:val="32"/>
        </w:rPr>
        <w:t> </w:t>
      </w:r>
      <w:r>
        <w:rPr>
          <w:rFonts w:ascii="仿宋" w:eastAsia="仿宋" w:hAnsi="仿宋" w:hint="eastAsia"/>
          <w:color w:val="333333"/>
          <w:sz w:val="32"/>
          <w:szCs w:val="32"/>
        </w:rPr>
        <w:t xml:space="preserve"> 本办法所称的气象灾害预警信号，是指市和区县（市）气象主管机构所属的气象台站（以下简称气象台站）为防御和减轻气象灾害向社会发布的预警信息。</w:t>
      </w:r>
    </w:p>
    <w:p w14:paraId="4B3C755A" w14:textId="77777777" w:rsidR="000A424F" w:rsidRDefault="000A424F" w:rsidP="000A424F">
      <w:pPr>
        <w:pStyle w:val="text-tag1"/>
        <w:shd w:val="clear" w:color="auto" w:fill="FFFFFF"/>
        <w:spacing w:before="0" w:beforeAutospacing="0" w:after="0" w:afterAutospacing="0"/>
        <w:ind w:firstLine="640"/>
        <w:rPr>
          <w:rFonts w:ascii="仿宋" w:eastAsia="仿宋" w:hAnsi="仿宋"/>
          <w:color w:val="333333"/>
          <w:sz w:val="32"/>
          <w:szCs w:val="32"/>
        </w:rPr>
      </w:pPr>
      <w:r>
        <w:rPr>
          <w:rFonts w:ascii="仿宋" w:eastAsia="仿宋" w:hAnsi="仿宋" w:hint="eastAsia"/>
          <w:color w:val="333333"/>
          <w:sz w:val="32"/>
          <w:szCs w:val="32"/>
        </w:rPr>
        <w:t>气象灾害预警信号包括台风、大风、暴雨、暴雪、寒潮、低温、霜冻、道路结冰、冰雹、高温、干旱、雷电、大雾、霾等十四类，并根据气象灾害可能造成的危害程度、紧急程度以及发展态势分为一般、较重、严重、特别严重四个等级，分别用蓝色、黄色、橙色、红色标识。</w:t>
      </w:r>
    </w:p>
    <w:p w14:paraId="696ED9B4" w14:textId="77777777" w:rsidR="000A424F" w:rsidRDefault="000A424F" w:rsidP="000A424F">
      <w:pPr>
        <w:pStyle w:val="a7"/>
        <w:shd w:val="clear" w:color="auto" w:fill="FFFFFF"/>
        <w:spacing w:before="0" w:beforeAutospacing="0" w:after="0" w:afterAutospacing="0"/>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lastRenderedPageBreak/>
        <w:t>第四条</w:t>
      </w:r>
      <w:r>
        <w:rPr>
          <w:rFonts w:ascii="Calibri" w:eastAsia="仿宋" w:hAnsi="Calibri" w:cs="Calibri"/>
          <w:color w:val="333333"/>
          <w:sz w:val="32"/>
          <w:szCs w:val="32"/>
        </w:rPr>
        <w:t> </w:t>
      </w:r>
      <w:r>
        <w:rPr>
          <w:rFonts w:ascii="仿宋" w:eastAsia="仿宋" w:hAnsi="仿宋" w:hint="eastAsia"/>
          <w:color w:val="333333"/>
          <w:sz w:val="32"/>
          <w:szCs w:val="32"/>
        </w:rPr>
        <w:t xml:space="preserve"> 市和区县（市）气象主管机构负责本行政区域内气象灾害预警信号发布与传播的管理工作。</w:t>
      </w:r>
    </w:p>
    <w:p w14:paraId="5CA2D0B1" w14:textId="77777777" w:rsidR="000A424F" w:rsidRDefault="000A424F" w:rsidP="000A424F">
      <w:pPr>
        <w:pStyle w:val="a7"/>
        <w:shd w:val="clear" w:color="auto" w:fill="FFFFFF"/>
        <w:spacing w:before="0" w:beforeAutospacing="0" w:after="0" w:afterAutospacing="0"/>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第五条</w:t>
      </w:r>
      <w:r>
        <w:rPr>
          <w:rFonts w:ascii="Calibri" w:eastAsia="仿宋" w:hAnsi="Calibri" w:cs="Calibri"/>
          <w:color w:val="333333"/>
          <w:sz w:val="32"/>
          <w:szCs w:val="32"/>
        </w:rPr>
        <w:t> </w:t>
      </w:r>
      <w:r>
        <w:rPr>
          <w:rFonts w:ascii="仿宋" w:eastAsia="仿宋" w:hAnsi="仿宋" w:hint="eastAsia"/>
          <w:color w:val="333333"/>
          <w:sz w:val="32"/>
          <w:szCs w:val="32"/>
        </w:rPr>
        <w:t xml:space="preserve"> 气象灾害预警信号实行属地发布制度。区县（市）气象台站负责发布本行政区域的气象灾害预警信号；未设气象台站的江北区，由市气象台负责发布该行政区域的气象灾害预警信号。</w:t>
      </w:r>
    </w:p>
    <w:p w14:paraId="6D2CEB44" w14:textId="77777777" w:rsidR="000A424F" w:rsidRDefault="000A424F" w:rsidP="000A424F">
      <w:pPr>
        <w:pStyle w:val="text-tag1"/>
        <w:shd w:val="clear" w:color="auto" w:fill="FFFFFF"/>
        <w:spacing w:before="0" w:beforeAutospacing="0" w:after="0" w:afterAutospacing="0"/>
        <w:ind w:firstLine="640"/>
        <w:rPr>
          <w:rFonts w:ascii="仿宋" w:eastAsia="仿宋" w:hAnsi="仿宋"/>
          <w:color w:val="333333"/>
          <w:sz w:val="32"/>
          <w:szCs w:val="32"/>
        </w:rPr>
      </w:pPr>
      <w:r>
        <w:rPr>
          <w:rFonts w:ascii="仿宋" w:eastAsia="仿宋" w:hAnsi="仿宋" w:hint="eastAsia"/>
          <w:color w:val="333333"/>
          <w:sz w:val="32"/>
          <w:szCs w:val="32"/>
        </w:rPr>
        <w:t>除气象台站以外的其他组织和个人，不得向社会发布气象灾害预警信号以及混淆气象灾害预警信号的近似信号。</w:t>
      </w:r>
    </w:p>
    <w:p w14:paraId="6F4A8F27" w14:textId="77777777" w:rsidR="000A424F" w:rsidRDefault="000A424F" w:rsidP="000A424F">
      <w:pPr>
        <w:pStyle w:val="a7"/>
        <w:shd w:val="clear" w:color="auto" w:fill="FFFFFF"/>
        <w:spacing w:before="0" w:beforeAutospacing="0" w:after="0" w:afterAutospacing="0"/>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第六条</w:t>
      </w:r>
      <w:r>
        <w:rPr>
          <w:rFonts w:ascii="Calibri" w:eastAsia="仿宋" w:hAnsi="Calibri" w:cs="Calibri"/>
          <w:color w:val="333333"/>
          <w:sz w:val="32"/>
          <w:szCs w:val="32"/>
        </w:rPr>
        <w:t>  </w:t>
      </w:r>
      <w:r>
        <w:rPr>
          <w:rFonts w:ascii="仿宋" w:eastAsia="仿宋" w:hAnsi="仿宋" w:hint="eastAsia"/>
          <w:color w:val="333333"/>
          <w:sz w:val="32"/>
          <w:szCs w:val="32"/>
        </w:rPr>
        <w:t>气象台站应当及时向本级人民政府和灾害防御、救助等相关部门报告气象灾害预警信息；市和区县（市）人民政府及灾害防御、救助等相关部门接到气象灾害预警信息后，应当依照各自职责开展应急处置工作。</w:t>
      </w:r>
    </w:p>
    <w:p w14:paraId="1A62CA53" w14:textId="77777777" w:rsidR="000A424F" w:rsidRDefault="000A424F" w:rsidP="000A424F">
      <w:pPr>
        <w:pStyle w:val="a7"/>
        <w:shd w:val="clear" w:color="auto" w:fill="FFFFFF"/>
        <w:spacing w:before="0" w:beforeAutospacing="0" w:after="0" w:afterAutospacing="0"/>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第七条</w:t>
      </w:r>
      <w:r>
        <w:rPr>
          <w:rFonts w:ascii="Calibri" w:eastAsia="仿宋" w:hAnsi="Calibri" w:cs="Calibri"/>
          <w:color w:val="333333"/>
          <w:sz w:val="32"/>
          <w:szCs w:val="32"/>
        </w:rPr>
        <w:t> </w:t>
      </w:r>
      <w:r>
        <w:rPr>
          <w:rFonts w:ascii="仿宋" w:eastAsia="仿宋" w:hAnsi="仿宋" w:hint="eastAsia"/>
          <w:color w:val="333333"/>
          <w:sz w:val="32"/>
          <w:szCs w:val="32"/>
        </w:rPr>
        <w:t xml:space="preserve"> 本市建立气象灾害预警信号权威媒体传播渠道。</w:t>
      </w:r>
    </w:p>
    <w:p w14:paraId="5AF88F11" w14:textId="77777777" w:rsidR="000A424F" w:rsidRDefault="000A424F" w:rsidP="000A424F">
      <w:pPr>
        <w:pStyle w:val="text-tag1"/>
        <w:shd w:val="clear" w:color="auto" w:fill="FFFFFF"/>
        <w:spacing w:before="0" w:beforeAutospacing="0" w:after="0" w:afterAutospacing="0"/>
        <w:ind w:firstLine="640"/>
        <w:rPr>
          <w:rFonts w:ascii="仿宋" w:eastAsia="仿宋" w:hAnsi="仿宋"/>
          <w:color w:val="333333"/>
          <w:sz w:val="32"/>
          <w:szCs w:val="32"/>
        </w:rPr>
      </w:pPr>
      <w:r>
        <w:rPr>
          <w:rFonts w:ascii="仿宋" w:eastAsia="仿宋" w:hAnsi="仿宋" w:hint="eastAsia"/>
          <w:color w:val="333333"/>
          <w:sz w:val="32"/>
          <w:szCs w:val="32"/>
        </w:rPr>
        <w:t>“宁波发布”官方微博，宁波电视台新闻综合频道，宁波电台新闻广播、应急广播，甬派客户端，宁聚客户端，中国宁波网、宁波天气网，“宁波气象”微信公众号，“宁波气象”官方微博，中国天气频道（宁波应急）等媒体作为市级权威媒体，承担本市行政区域内气象灾害预警信号的传播任务。各区县（市）气象主管机构可以根据实际工作需要，会同当地新闻宣传主管部门确定</w:t>
      </w:r>
      <w:r>
        <w:rPr>
          <w:rFonts w:ascii="仿宋" w:eastAsia="仿宋" w:hAnsi="仿宋" w:hint="eastAsia"/>
          <w:color w:val="333333"/>
          <w:sz w:val="32"/>
          <w:szCs w:val="32"/>
        </w:rPr>
        <w:lastRenderedPageBreak/>
        <w:t>其他媒体作为权威媒体，承担各自行政区域内气象灾害预警信号的传播任务。</w:t>
      </w:r>
    </w:p>
    <w:p w14:paraId="0C9572DE" w14:textId="77777777" w:rsidR="000A424F" w:rsidRDefault="000A424F" w:rsidP="000A424F">
      <w:pPr>
        <w:pStyle w:val="text-tag1"/>
        <w:shd w:val="clear" w:color="auto" w:fill="FFFFFF"/>
        <w:spacing w:before="0" w:beforeAutospacing="0" w:after="0" w:afterAutospacing="0"/>
        <w:ind w:firstLine="640"/>
        <w:rPr>
          <w:rFonts w:ascii="仿宋" w:eastAsia="仿宋" w:hAnsi="仿宋"/>
          <w:color w:val="333333"/>
          <w:sz w:val="32"/>
          <w:szCs w:val="32"/>
        </w:rPr>
      </w:pPr>
      <w:r>
        <w:rPr>
          <w:rFonts w:ascii="仿宋" w:eastAsia="仿宋" w:hAnsi="仿宋" w:hint="eastAsia"/>
          <w:color w:val="333333"/>
          <w:sz w:val="32"/>
          <w:szCs w:val="32"/>
        </w:rPr>
        <w:t>承担气象灾害预警信号传播任务的权威媒体应当自收到气象台站提供的气象灾害预警信号后15分钟内播发。</w:t>
      </w:r>
    </w:p>
    <w:p w14:paraId="5C647382" w14:textId="77777777" w:rsidR="000A424F" w:rsidRDefault="000A424F" w:rsidP="000A424F">
      <w:pPr>
        <w:pStyle w:val="a7"/>
        <w:shd w:val="clear" w:color="auto" w:fill="FFFFFF"/>
        <w:spacing w:before="0" w:beforeAutospacing="0" w:after="0" w:afterAutospacing="0"/>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第八条</w:t>
      </w:r>
      <w:r>
        <w:rPr>
          <w:rFonts w:ascii="Calibri" w:eastAsia="仿宋" w:hAnsi="Calibri" w:cs="Calibri"/>
          <w:color w:val="333333"/>
          <w:sz w:val="32"/>
          <w:szCs w:val="32"/>
        </w:rPr>
        <w:t> </w:t>
      </w:r>
      <w:r>
        <w:rPr>
          <w:rFonts w:ascii="仿宋" w:eastAsia="仿宋" w:hAnsi="仿宋" w:hint="eastAsia"/>
          <w:color w:val="333333"/>
          <w:sz w:val="32"/>
          <w:szCs w:val="32"/>
        </w:rPr>
        <w:t xml:space="preserve"> 各类媒体和通信运营企业，应当与当地气象台站建立气象灾害预警信号获取机制，准确、及时、无偿传播气象灾害预警信号。</w:t>
      </w:r>
    </w:p>
    <w:p w14:paraId="14B0194C" w14:textId="77777777" w:rsidR="000A424F" w:rsidRDefault="000A424F" w:rsidP="000A424F">
      <w:pPr>
        <w:pStyle w:val="a7"/>
        <w:shd w:val="clear" w:color="auto" w:fill="FFFFFF"/>
        <w:spacing w:before="0" w:beforeAutospacing="0" w:after="0" w:afterAutospacing="0"/>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第九条</w:t>
      </w:r>
      <w:r>
        <w:rPr>
          <w:rFonts w:ascii="Calibri" w:eastAsia="仿宋" w:hAnsi="Calibri" w:cs="Calibri"/>
          <w:color w:val="333333"/>
          <w:sz w:val="32"/>
          <w:szCs w:val="32"/>
        </w:rPr>
        <w:t> </w:t>
      </w:r>
      <w:r>
        <w:rPr>
          <w:rFonts w:ascii="仿宋" w:eastAsia="仿宋" w:hAnsi="仿宋" w:hint="eastAsia"/>
          <w:color w:val="333333"/>
          <w:sz w:val="32"/>
          <w:szCs w:val="32"/>
        </w:rPr>
        <w:t xml:space="preserve"> 各类媒体播发气象灾害预警信号时，应当做到图案清晰、图标播发位置相对固定，并完整播发预警信号名称、含义及应急防御指南。</w:t>
      </w:r>
    </w:p>
    <w:p w14:paraId="42C72EA2" w14:textId="77777777" w:rsidR="000A424F" w:rsidRDefault="000A424F" w:rsidP="000A424F">
      <w:pPr>
        <w:pStyle w:val="text-tag1"/>
        <w:shd w:val="clear" w:color="auto" w:fill="FFFFFF"/>
        <w:spacing w:before="0" w:beforeAutospacing="0" w:after="0" w:afterAutospacing="0"/>
        <w:ind w:firstLine="640"/>
        <w:rPr>
          <w:rFonts w:ascii="仿宋" w:eastAsia="仿宋" w:hAnsi="仿宋"/>
          <w:color w:val="333333"/>
          <w:sz w:val="32"/>
          <w:szCs w:val="32"/>
        </w:rPr>
      </w:pPr>
      <w:r>
        <w:rPr>
          <w:rFonts w:ascii="仿宋" w:eastAsia="仿宋" w:hAnsi="仿宋" w:hint="eastAsia"/>
          <w:color w:val="333333"/>
          <w:sz w:val="32"/>
          <w:szCs w:val="32"/>
        </w:rPr>
        <w:t>广播、电视播发气象灾害预警信号，除须符合前款规定的要求外，还应当遵守下列规定：</w:t>
      </w:r>
    </w:p>
    <w:p w14:paraId="6E54D544" w14:textId="77777777" w:rsidR="000A424F" w:rsidRDefault="000A424F" w:rsidP="000A424F">
      <w:pPr>
        <w:pStyle w:val="text-tag1"/>
        <w:shd w:val="clear" w:color="auto" w:fill="FFFFFF"/>
        <w:spacing w:before="0" w:beforeAutospacing="0" w:after="0" w:afterAutospacing="0"/>
        <w:ind w:firstLine="640"/>
        <w:rPr>
          <w:rFonts w:ascii="仿宋" w:eastAsia="仿宋" w:hAnsi="仿宋"/>
          <w:color w:val="333333"/>
          <w:sz w:val="32"/>
          <w:szCs w:val="32"/>
        </w:rPr>
      </w:pPr>
      <w:r>
        <w:rPr>
          <w:rFonts w:ascii="仿宋" w:eastAsia="仿宋" w:hAnsi="仿宋" w:hint="eastAsia"/>
          <w:color w:val="333333"/>
          <w:sz w:val="32"/>
          <w:szCs w:val="32"/>
        </w:rPr>
        <w:t>（一）播发蓝色、黄色预警信号语音提示及文字信息的频率，每小时应当不少于2次；</w:t>
      </w:r>
    </w:p>
    <w:p w14:paraId="4786786E" w14:textId="77777777" w:rsidR="000A424F" w:rsidRDefault="000A424F" w:rsidP="000A424F">
      <w:pPr>
        <w:pStyle w:val="text-tag1"/>
        <w:shd w:val="clear" w:color="auto" w:fill="FFFFFF"/>
        <w:spacing w:before="0" w:beforeAutospacing="0" w:after="0" w:afterAutospacing="0"/>
        <w:ind w:firstLine="640"/>
        <w:rPr>
          <w:rFonts w:ascii="仿宋" w:eastAsia="仿宋" w:hAnsi="仿宋"/>
          <w:color w:val="333333"/>
          <w:sz w:val="32"/>
          <w:szCs w:val="32"/>
        </w:rPr>
      </w:pPr>
      <w:r>
        <w:rPr>
          <w:rFonts w:ascii="仿宋" w:eastAsia="仿宋" w:hAnsi="仿宋" w:hint="eastAsia"/>
          <w:color w:val="333333"/>
          <w:sz w:val="32"/>
          <w:szCs w:val="32"/>
        </w:rPr>
        <w:t>（二）播发橙色预警信号语音提示及文字信息的频率，每小时应当不少于4次；</w:t>
      </w:r>
    </w:p>
    <w:p w14:paraId="0CC6EF01" w14:textId="77777777" w:rsidR="000A424F" w:rsidRDefault="000A424F" w:rsidP="000A424F">
      <w:pPr>
        <w:pStyle w:val="text-tag1"/>
        <w:shd w:val="clear" w:color="auto" w:fill="FFFFFF"/>
        <w:spacing w:before="0" w:beforeAutospacing="0" w:after="0" w:afterAutospacing="0"/>
        <w:ind w:firstLine="640"/>
        <w:rPr>
          <w:rFonts w:ascii="仿宋" w:eastAsia="仿宋" w:hAnsi="仿宋"/>
          <w:color w:val="333333"/>
          <w:sz w:val="32"/>
          <w:szCs w:val="32"/>
        </w:rPr>
      </w:pPr>
      <w:r>
        <w:rPr>
          <w:rFonts w:ascii="仿宋" w:eastAsia="仿宋" w:hAnsi="仿宋" w:hint="eastAsia"/>
          <w:color w:val="333333"/>
          <w:sz w:val="32"/>
          <w:szCs w:val="32"/>
        </w:rPr>
        <w:t>（三）播发红色预警信号语音提示及文字信息的频率，每小时应当不少于6次；</w:t>
      </w:r>
    </w:p>
    <w:p w14:paraId="46CBA113" w14:textId="77777777" w:rsidR="000A424F" w:rsidRDefault="000A424F" w:rsidP="000A424F">
      <w:pPr>
        <w:pStyle w:val="text-tag1"/>
        <w:shd w:val="clear" w:color="auto" w:fill="FFFFFF"/>
        <w:spacing w:before="0" w:beforeAutospacing="0" w:after="0" w:afterAutospacing="0"/>
        <w:ind w:firstLine="640"/>
        <w:rPr>
          <w:rFonts w:ascii="仿宋" w:eastAsia="仿宋" w:hAnsi="仿宋"/>
          <w:color w:val="333333"/>
          <w:sz w:val="32"/>
          <w:szCs w:val="32"/>
        </w:rPr>
      </w:pPr>
      <w:r>
        <w:rPr>
          <w:rFonts w:ascii="仿宋" w:eastAsia="仿宋" w:hAnsi="仿宋" w:hint="eastAsia"/>
          <w:color w:val="333333"/>
          <w:sz w:val="32"/>
          <w:szCs w:val="32"/>
        </w:rPr>
        <w:lastRenderedPageBreak/>
        <w:t>（四）预警信号图标应当持续显示在电视屏幕上，并及时更新，直至预警信号解除。</w:t>
      </w:r>
    </w:p>
    <w:p w14:paraId="0CEF3A16" w14:textId="77777777" w:rsidR="000A424F" w:rsidRDefault="000A424F" w:rsidP="000A424F">
      <w:pPr>
        <w:pStyle w:val="a7"/>
        <w:shd w:val="clear" w:color="auto" w:fill="FFFFFF"/>
        <w:spacing w:before="0" w:beforeAutospacing="0" w:after="0" w:afterAutospacing="0"/>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第十条</w:t>
      </w:r>
      <w:r>
        <w:rPr>
          <w:rFonts w:ascii="Calibri" w:eastAsia="仿宋" w:hAnsi="Calibri" w:cs="Calibri"/>
          <w:color w:val="333333"/>
          <w:sz w:val="32"/>
          <w:szCs w:val="32"/>
        </w:rPr>
        <w:t> </w:t>
      </w:r>
      <w:r>
        <w:rPr>
          <w:rFonts w:ascii="仿宋" w:eastAsia="仿宋" w:hAnsi="仿宋" w:hint="eastAsia"/>
          <w:color w:val="333333"/>
          <w:sz w:val="32"/>
          <w:szCs w:val="32"/>
        </w:rPr>
        <w:t xml:space="preserve"> 乡镇人民政府、街道办事处收到气象台站发布的气象灾害预警信号后，应当通过电子显示装置、预警大喇叭等途径及时向本辖区公众传播。</w:t>
      </w:r>
    </w:p>
    <w:p w14:paraId="50940BD9" w14:textId="77777777" w:rsidR="000A424F" w:rsidRDefault="000A424F" w:rsidP="000A424F">
      <w:pPr>
        <w:pStyle w:val="text-tag1"/>
        <w:shd w:val="clear" w:color="auto" w:fill="FFFFFF"/>
        <w:spacing w:before="0" w:beforeAutospacing="0" w:after="0" w:afterAutospacing="0"/>
        <w:ind w:firstLine="640"/>
        <w:rPr>
          <w:rFonts w:ascii="仿宋" w:eastAsia="仿宋" w:hAnsi="仿宋"/>
          <w:color w:val="333333"/>
          <w:sz w:val="32"/>
          <w:szCs w:val="32"/>
        </w:rPr>
      </w:pPr>
      <w:r>
        <w:rPr>
          <w:rFonts w:ascii="仿宋" w:eastAsia="仿宋" w:hAnsi="仿宋" w:hint="eastAsia"/>
          <w:color w:val="333333"/>
          <w:sz w:val="32"/>
          <w:szCs w:val="32"/>
        </w:rPr>
        <w:t>村（居）民委员会应当协助乡镇人民政府、街道办事处做好气象灾害预警信号传播工作。</w:t>
      </w:r>
    </w:p>
    <w:p w14:paraId="5A9763F7" w14:textId="77777777" w:rsidR="000A424F" w:rsidRDefault="000A424F" w:rsidP="000A424F">
      <w:pPr>
        <w:pStyle w:val="text-tag1"/>
        <w:shd w:val="clear" w:color="auto" w:fill="FFFFFF"/>
        <w:spacing w:before="0" w:beforeAutospacing="0" w:after="0" w:afterAutospacing="0"/>
        <w:ind w:firstLine="640"/>
        <w:rPr>
          <w:rFonts w:ascii="仿宋" w:eastAsia="仿宋" w:hAnsi="仿宋"/>
          <w:color w:val="333333"/>
          <w:sz w:val="32"/>
          <w:szCs w:val="32"/>
        </w:rPr>
      </w:pPr>
      <w:r>
        <w:rPr>
          <w:rFonts w:ascii="仿宋" w:eastAsia="仿宋" w:hAnsi="仿宋" w:hint="eastAsia"/>
          <w:color w:val="333333"/>
          <w:sz w:val="32"/>
          <w:szCs w:val="32"/>
        </w:rPr>
        <w:t>机场、港口、车站、景区、学校、医院、大型商场、文化体育场（馆）、宾馆、饭店等公共场所以及其他人员密集场所的经营、管理单位，应当通过电子显示装置、广播等途径及时向公众播发气象灾害预警信号和应急防御指南。</w:t>
      </w:r>
    </w:p>
    <w:p w14:paraId="7CE2D64A" w14:textId="77777777" w:rsidR="000A424F" w:rsidRDefault="000A424F" w:rsidP="000A424F">
      <w:pPr>
        <w:pStyle w:val="a7"/>
        <w:shd w:val="clear" w:color="auto" w:fill="FFFFFF"/>
        <w:spacing w:before="0" w:beforeAutospacing="0" w:after="0" w:afterAutospacing="0"/>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第十一条</w:t>
      </w:r>
      <w:r>
        <w:rPr>
          <w:rFonts w:ascii="Calibri" w:eastAsia="仿宋" w:hAnsi="Calibri" w:cs="Calibri"/>
          <w:color w:val="333333"/>
          <w:sz w:val="32"/>
          <w:szCs w:val="32"/>
        </w:rPr>
        <w:t> </w:t>
      </w:r>
      <w:r>
        <w:rPr>
          <w:rFonts w:ascii="仿宋" w:eastAsia="仿宋" w:hAnsi="仿宋" w:hint="eastAsia"/>
          <w:color w:val="333333"/>
          <w:sz w:val="32"/>
          <w:szCs w:val="32"/>
        </w:rPr>
        <w:t xml:space="preserve"> 当气象台站发布红色或者橙色气象灾害预警信号时，城市照明行政主管部门可以利用城市核心区的部分景观照明设施予以播发；鼓励城市核心区的其他建筑的经营、管理单位利用景观照明、电子显示装置等设施同步播发。</w:t>
      </w:r>
    </w:p>
    <w:p w14:paraId="2543D3BD" w14:textId="77777777" w:rsidR="000A424F" w:rsidRDefault="000A424F" w:rsidP="000A424F">
      <w:pPr>
        <w:pStyle w:val="text-tag1"/>
        <w:shd w:val="clear" w:color="auto" w:fill="FFFFFF"/>
        <w:spacing w:before="0" w:beforeAutospacing="0" w:after="0" w:afterAutospacing="0"/>
        <w:ind w:firstLine="640"/>
        <w:rPr>
          <w:rFonts w:ascii="仿宋" w:eastAsia="仿宋" w:hAnsi="仿宋"/>
          <w:color w:val="333333"/>
          <w:sz w:val="32"/>
          <w:szCs w:val="32"/>
        </w:rPr>
      </w:pPr>
      <w:r>
        <w:rPr>
          <w:rFonts w:ascii="仿宋" w:eastAsia="仿宋" w:hAnsi="仿宋" w:hint="eastAsia"/>
          <w:color w:val="333333"/>
          <w:sz w:val="32"/>
          <w:szCs w:val="32"/>
        </w:rPr>
        <w:t>鼓励区县（市）人民政府建设具有地域特色的气象灾害预警信息传播设施播发气象灾害预警信号。</w:t>
      </w:r>
    </w:p>
    <w:p w14:paraId="361EC111" w14:textId="77777777" w:rsidR="000A424F" w:rsidRDefault="000A424F" w:rsidP="000A424F">
      <w:pPr>
        <w:pStyle w:val="a7"/>
        <w:shd w:val="clear" w:color="auto" w:fill="FFFFFF"/>
        <w:spacing w:before="0" w:beforeAutospacing="0" w:after="0" w:afterAutospacing="0"/>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lastRenderedPageBreak/>
        <w:t>第十二条</w:t>
      </w:r>
      <w:r>
        <w:rPr>
          <w:rFonts w:ascii="Calibri" w:eastAsia="仿宋" w:hAnsi="Calibri" w:cs="Calibri"/>
          <w:color w:val="333333"/>
          <w:sz w:val="32"/>
          <w:szCs w:val="32"/>
        </w:rPr>
        <w:t> </w:t>
      </w:r>
      <w:r>
        <w:rPr>
          <w:rFonts w:ascii="仿宋" w:eastAsia="仿宋" w:hAnsi="仿宋" w:hint="eastAsia"/>
          <w:color w:val="333333"/>
          <w:sz w:val="32"/>
          <w:szCs w:val="32"/>
        </w:rPr>
        <w:t xml:space="preserve"> 气象主管机构应当组织编印气象灾害预警信号宣传手册，宣传预警信号知识；相关部门应当宣传普及气象灾害防御知识，增强社会公众的防灾减灾意识。</w:t>
      </w:r>
    </w:p>
    <w:p w14:paraId="54E186FC" w14:textId="77777777" w:rsidR="000A424F" w:rsidRDefault="000A424F" w:rsidP="000A424F">
      <w:pPr>
        <w:pStyle w:val="text-tag1"/>
        <w:shd w:val="clear" w:color="auto" w:fill="FFFFFF"/>
        <w:spacing w:before="0" w:beforeAutospacing="0" w:after="0" w:afterAutospacing="0"/>
        <w:ind w:firstLine="640"/>
        <w:rPr>
          <w:rFonts w:ascii="仿宋" w:eastAsia="仿宋" w:hAnsi="仿宋"/>
          <w:color w:val="333333"/>
          <w:sz w:val="32"/>
          <w:szCs w:val="32"/>
        </w:rPr>
      </w:pPr>
      <w:r>
        <w:rPr>
          <w:rFonts w:ascii="仿宋" w:eastAsia="仿宋" w:hAnsi="仿宋" w:hint="eastAsia"/>
          <w:color w:val="333333"/>
          <w:sz w:val="32"/>
          <w:szCs w:val="32"/>
        </w:rPr>
        <w:t>公民应当关注气象灾害预警信号，学习气象灾害防御知识，增强气象灾害防御意识和自救互救能力。</w:t>
      </w:r>
    </w:p>
    <w:p w14:paraId="6B045B45" w14:textId="77777777" w:rsidR="000A424F" w:rsidRDefault="000A424F" w:rsidP="000A424F">
      <w:pPr>
        <w:pStyle w:val="a7"/>
        <w:shd w:val="clear" w:color="auto" w:fill="FFFFFF"/>
        <w:spacing w:before="0" w:beforeAutospacing="0" w:after="0" w:afterAutospacing="0"/>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第十三条</w:t>
      </w:r>
      <w:r>
        <w:rPr>
          <w:rFonts w:ascii="Calibri" w:eastAsia="仿宋" w:hAnsi="Calibri" w:cs="Calibri"/>
          <w:color w:val="333333"/>
          <w:sz w:val="32"/>
          <w:szCs w:val="32"/>
        </w:rPr>
        <w:t> </w:t>
      </w:r>
      <w:r>
        <w:rPr>
          <w:rFonts w:ascii="仿宋" w:eastAsia="仿宋" w:hAnsi="仿宋" w:hint="eastAsia"/>
          <w:color w:val="333333"/>
          <w:sz w:val="32"/>
          <w:szCs w:val="32"/>
        </w:rPr>
        <w:t xml:space="preserve"> 违反本办法规定的行为，法律、法规和规章已有法律责任规定的，从其规定。</w:t>
      </w:r>
    </w:p>
    <w:p w14:paraId="212E4B39" w14:textId="77777777" w:rsidR="000A424F" w:rsidRDefault="000A424F" w:rsidP="000A424F">
      <w:pPr>
        <w:pStyle w:val="a7"/>
        <w:shd w:val="clear" w:color="auto" w:fill="FFFFFF"/>
        <w:spacing w:before="0" w:beforeAutospacing="0" w:after="0" w:afterAutospacing="0"/>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第十四条</w:t>
      </w:r>
      <w:r>
        <w:rPr>
          <w:rFonts w:ascii="Calibri" w:eastAsia="仿宋" w:hAnsi="Calibri" w:cs="Calibri"/>
          <w:color w:val="333333"/>
          <w:sz w:val="32"/>
          <w:szCs w:val="32"/>
        </w:rPr>
        <w:t> </w:t>
      </w:r>
      <w:r>
        <w:rPr>
          <w:rFonts w:ascii="仿宋" w:eastAsia="仿宋" w:hAnsi="仿宋" w:hint="eastAsia"/>
          <w:color w:val="333333"/>
          <w:sz w:val="32"/>
          <w:szCs w:val="32"/>
        </w:rPr>
        <w:t xml:space="preserve"> 本办法自2020年1月1日起施行。</w:t>
      </w:r>
    </w:p>
    <w:p w14:paraId="75FC87E8" w14:textId="5AF022B7" w:rsidR="007F75B8" w:rsidRPr="000A424F" w:rsidRDefault="007F75B8" w:rsidP="007F75B8">
      <w:pPr>
        <w:pStyle w:val="a7"/>
        <w:spacing w:before="0" w:beforeAutospacing="0" w:after="0" w:afterAutospacing="0" w:line="570" w:lineRule="atLeast"/>
        <w:ind w:firstLine="480"/>
        <w:jc w:val="center"/>
        <w:rPr>
          <w:rFonts w:ascii="仿宋" w:eastAsia="仿宋" w:hAnsi="仿宋"/>
          <w:color w:val="333333"/>
          <w:sz w:val="32"/>
          <w:szCs w:val="32"/>
        </w:rPr>
      </w:pPr>
    </w:p>
    <w:bookmarkEnd w:id="0"/>
    <w:p w14:paraId="295356A0" w14:textId="3192DDDB" w:rsidR="003E62A0" w:rsidRPr="007F75B8" w:rsidRDefault="003E62A0" w:rsidP="007F75B8">
      <w:pPr>
        <w:pStyle w:val="a7"/>
        <w:spacing w:before="0" w:beforeAutospacing="0" w:after="0" w:afterAutospacing="0" w:line="570" w:lineRule="atLeast"/>
        <w:ind w:firstLine="480"/>
        <w:rPr>
          <w:rFonts w:ascii="仿宋" w:eastAsia="仿宋" w:hAnsi="仿宋"/>
          <w:color w:val="333333"/>
          <w:sz w:val="32"/>
          <w:szCs w:val="32"/>
        </w:rPr>
      </w:pPr>
    </w:p>
    <w:sectPr w:rsidR="003E62A0" w:rsidRPr="007F75B8">
      <w:headerReference w:type="default" r:id="rId7"/>
      <w:footerReference w:type="default" r:id="rId8"/>
      <w:pgSz w:w="11906" w:h="16838"/>
      <w:pgMar w:top="1962" w:right="1474" w:bottom="1848" w:left="1587" w:header="851" w:footer="992" w:gutter="0"/>
      <w:pgNumType w:fmt="numberInDash"/>
      <w:cols w:space="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245422" w14:textId="77777777" w:rsidR="0084318B" w:rsidRDefault="0084318B">
      <w:r>
        <w:separator/>
      </w:r>
    </w:p>
  </w:endnote>
  <w:endnote w:type="continuationSeparator" w:id="0">
    <w:p w14:paraId="0865C620" w14:textId="77777777" w:rsidR="0084318B" w:rsidRDefault="008431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方正书宋简体">
    <w:altName w:val="微软雅黑"/>
    <w:charset w:val="86"/>
    <w:family w:val="script"/>
    <w:pitch w:val="default"/>
    <w:sig w:usb0="00000000" w:usb1="00000000" w:usb2="00000000" w:usb3="00000000" w:csb0="00040000" w:csb1="00000000"/>
  </w:font>
  <w:font w:name="方正小标宋_GBK">
    <w:charset w:val="86"/>
    <w:family w:val="script"/>
    <w:pitch w:val="default"/>
    <w:sig w:usb0="00000001" w:usb1="080E0000" w:usb2="00000000" w:usb3="00000000" w:csb0="00040000" w:csb1="00000000"/>
  </w:font>
  <w:font w:name="楷体_GB2312">
    <w:altName w:val="微软雅黑"/>
    <w:charset w:val="00"/>
    <w:family w:val="auto"/>
    <w:pitch w:val="default"/>
  </w:font>
  <w:font w:name="方正小标宋简体">
    <w:altName w:val="微软雅黑"/>
    <w:charset w:val="86"/>
    <w:family w:val="auto"/>
    <w:pitch w:val="default"/>
    <w:sig w:usb0="00000001" w:usb1="080E0000" w:usb2="00000000" w:usb3="00000000" w:csb0="00040000" w:csb1="00000000"/>
  </w:font>
  <w:font w:name="仿宋_GB2312">
    <w:altName w:val="微软雅黑"/>
    <w:charset w:val="86"/>
    <w:family w:val="auto"/>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73305" w14:textId="77777777" w:rsidR="003E62A0" w:rsidRDefault="006B06D9">
    <w:pPr>
      <w:pStyle w:val="a5"/>
      <w:ind w:leftChars="2280" w:left="4788" w:firstLineChars="2000" w:firstLine="6400"/>
      <w:rPr>
        <w:rFonts w:eastAsia="仿宋"/>
        <w:sz w:val="32"/>
        <w:szCs w:val="48"/>
      </w:rPr>
    </w:pPr>
    <w:r>
      <w:rPr>
        <w:noProof/>
        <w:sz w:val="32"/>
      </w:rPr>
      <mc:AlternateContent>
        <mc:Choice Requires="wps">
          <w:drawing>
            <wp:anchor distT="0" distB="0" distL="114300" distR="114300" simplePos="0" relativeHeight="251662336" behindDoc="0" locked="0" layoutInCell="1" allowOverlap="1" wp14:anchorId="4A48864C" wp14:editId="5B54FD2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EA9CB2" w14:textId="77777777" w:rsidR="003E62A0" w:rsidRDefault="006B06D9">
                          <w:pPr>
                            <w:pStyle w:val="a4"/>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Pr>
                              <w:rFonts w:ascii="宋体" w:eastAsia="宋体" w:hAnsi="宋体" w:cs="宋体" w:hint="eastAsia"/>
                              <w:sz w:val="28"/>
                              <w:szCs w:val="28"/>
                            </w:rPr>
                            <w:t>- 1 -</w:t>
                          </w:r>
                          <w:r>
                            <w:rPr>
                              <w:rFonts w:ascii="宋体" w:eastAsia="宋体" w:hAnsi="宋体" w:cs="宋体" w:hint="eastAsia"/>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4A48864C" id="_x0000_t202" coordsize="21600,21600" o:spt="202" path="m,l,21600r21600,l21600,xe">
              <v:stroke joinstyle="miter"/>
              <v:path gradientshapeok="t" o:connecttype="rect"/>
            </v:shapetype>
            <v:shape id="文本框 8" o:spid="_x0000_s1026" type="#_x0000_t202" style="position:absolute;left:0;text-align:left;margin-left:92.8pt;margin-top:0;width:2in;height:2in;z-index:251662336;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74EA9CB2" w14:textId="77777777" w:rsidR="003E62A0" w:rsidRDefault="006B06D9">
                    <w:pPr>
                      <w:pStyle w:val="a4"/>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Pr>
                        <w:rFonts w:ascii="宋体" w:eastAsia="宋体" w:hAnsi="宋体" w:cs="宋体" w:hint="eastAsia"/>
                        <w:sz w:val="28"/>
                        <w:szCs w:val="28"/>
                      </w:rPr>
                      <w:t>- 1 -</w:t>
                    </w:r>
                    <w:r>
                      <w:rPr>
                        <w:rFonts w:ascii="宋体" w:eastAsia="宋体" w:hAnsi="宋体" w:cs="宋体" w:hint="eastAsia"/>
                        <w:sz w:val="28"/>
                        <w:szCs w:val="28"/>
                      </w:rPr>
                      <w:fldChar w:fldCharType="end"/>
                    </w:r>
                  </w:p>
                </w:txbxContent>
              </v:textbox>
              <w10:wrap anchorx="margin"/>
            </v:shape>
          </w:pict>
        </mc:Fallback>
      </mc:AlternateContent>
    </w:r>
    <w:r>
      <w:rPr>
        <w:rFonts w:eastAsia="仿宋" w:hint="eastAsia"/>
        <w:sz w:val="32"/>
        <w:szCs w:val="48"/>
      </w:rPr>
      <w:t xml:space="preserve">  </w:t>
    </w:r>
  </w:p>
  <w:p w14:paraId="7F5D3329" w14:textId="535D9941" w:rsidR="003E62A0" w:rsidRDefault="006B06D9">
    <w:pPr>
      <w:pStyle w:val="a5"/>
      <w:wordWrap w:val="0"/>
      <w:ind w:leftChars="2280" w:left="4788" w:firstLineChars="2000" w:firstLine="6400"/>
      <w:jc w:val="right"/>
      <w:rPr>
        <w:rFonts w:ascii="宋体" w:eastAsia="宋体" w:hAnsi="宋体" w:cs="宋体"/>
        <w:b/>
        <w:bCs/>
        <w:color w:val="005192"/>
        <w:sz w:val="28"/>
        <w:szCs w:val="44"/>
      </w:rPr>
    </w:pPr>
    <w:r>
      <w:rPr>
        <w:noProof/>
        <w:sz w:val="32"/>
      </w:rPr>
      <mc:AlternateContent>
        <mc:Choice Requires="wps">
          <w:drawing>
            <wp:anchor distT="0" distB="0" distL="114300" distR="114300" simplePos="0" relativeHeight="251661312" behindDoc="0" locked="0" layoutInCell="1" allowOverlap="1" wp14:anchorId="667FCDED" wp14:editId="500BEF5D">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ADE7DAD" id="直接连接符 5" o:spid="_x0000_s1026" style="position:absolute;left:0;text-align:left;z-index:251661312;visibility:visible;mso-wrap-style:square;mso-wrap-distance-left:9pt;mso-wrap-distance-top:0;mso-wrap-distance-right:9pt;mso-wrap-distance-bottom:0;mso-position-horizontal:absolute;mso-position-horizontal-relative:text;mso-position-vertical:absolute;mso-position-vertical-relative:text" from="0,5.85pt" to="442.2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" strokecolor="#005192" strokeweight="1.75pt">
              <v:stroke joinstyle="miter"/>
            </v:line>
          </w:pict>
        </mc:Fallback>
      </mc:AlternateContent>
    </w:r>
    <w:r>
      <w:rPr>
        <w:rFonts w:eastAsia="仿宋" w:hint="eastAsia"/>
        <w:sz w:val="32"/>
        <w:szCs w:val="48"/>
      </w:rPr>
      <w:t>X</w:t>
    </w:r>
    <w:r w:rsidR="00D44E0F">
      <w:rPr>
        <w:rFonts w:ascii="宋体" w:eastAsia="宋体" w:hAnsi="宋体" w:cs="宋体" w:hint="eastAsia"/>
        <w:b/>
        <w:bCs/>
        <w:color w:val="005192"/>
        <w:sz w:val="28"/>
        <w:szCs w:val="44"/>
      </w:rPr>
      <w:t>宁波市</w:t>
    </w:r>
    <w:r>
      <w:rPr>
        <w:rFonts w:ascii="宋体" w:eastAsia="宋体" w:hAnsi="宋体" w:cs="宋体" w:hint="eastAsia"/>
        <w:b/>
        <w:bCs/>
        <w:color w:val="005192"/>
        <w:sz w:val="28"/>
        <w:szCs w:val="44"/>
      </w:rPr>
      <w:t xml:space="preserve">人民政府发布     </w:t>
    </w:r>
  </w:p>
  <w:p w14:paraId="35809EC3" w14:textId="77777777" w:rsidR="003E62A0" w:rsidRDefault="003E62A0">
    <w:pPr>
      <w:pStyle w:val="a5"/>
      <w:wordWrap w:val="0"/>
      <w:ind w:leftChars="2280" w:left="4788" w:firstLineChars="2000" w:firstLine="5622"/>
      <w:jc w:val="right"/>
      <w:rPr>
        <w:rFonts w:ascii="宋体" w:eastAsia="宋体" w:hAnsi="宋体" w:cs="宋体"/>
        <w:b/>
        <w:bCs/>
        <w:color w:val="005192"/>
        <w:sz w:val="28"/>
        <w:szCs w:val="4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DF913A" w14:textId="77777777" w:rsidR="0084318B" w:rsidRDefault="0084318B">
      <w:r>
        <w:separator/>
      </w:r>
    </w:p>
  </w:footnote>
  <w:footnote w:type="continuationSeparator" w:id="0">
    <w:p w14:paraId="75E2D474" w14:textId="77777777" w:rsidR="0084318B" w:rsidRDefault="008431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E5ED64" w14:textId="77777777" w:rsidR="003E62A0" w:rsidRDefault="006B06D9">
    <w:pPr>
      <w:pStyle w:val="a5"/>
      <w:textAlignment w:val="center"/>
      <w:rPr>
        <w:rFonts w:ascii="宋体" w:eastAsia="宋体" w:hAnsi="宋体" w:cs="宋体"/>
        <w:b/>
        <w:bCs/>
        <w:color w:val="005192"/>
        <w:sz w:val="32"/>
      </w:rPr>
    </w:pPr>
    <w:r>
      <w:rPr>
        <w:rFonts w:ascii="宋体" w:eastAsia="宋体" w:hAnsi="宋体" w:cs="宋体" w:hint="eastAsia"/>
        <w:b/>
        <w:bCs/>
        <w:noProof/>
        <w:color w:val="005192"/>
        <w:sz w:val="32"/>
      </w:rPr>
      <mc:AlternateContent>
        <mc:Choice Requires="wps">
          <w:drawing>
            <wp:anchor distT="0" distB="0" distL="114300" distR="114300" simplePos="0" relativeHeight="251660288" behindDoc="0" locked="0" layoutInCell="1" allowOverlap="1" wp14:anchorId="0FF5C5E4" wp14:editId="62B56EA1">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FC97DDF" id="直接连接符 4" o:spid="_x0000_s1026" style="position:absolute;left:0;text-align:left;z-index:251660288;visibility:visible;mso-wrap-style:square;mso-wrap-distance-left:9pt;mso-wrap-distance-top:0;mso-wrap-distance-right:9pt;mso-wrap-distance-bottom:0;mso-position-horizontal:absolute;mso-position-horizontal-relative:text;mso-position-vertical:absolute;mso-position-vertical-relative:text" from="-.3pt,54.35pt" to="442.25pt,5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" strokecolor="#005192" strokeweight="1.75pt">
              <v:stroke joinstyle="miter"/>
            </v:line>
          </w:pict>
        </mc:Fallback>
      </mc:AlternateContent>
    </w:r>
  </w:p>
  <w:p w14:paraId="3BD0C728" w14:textId="1ACBCFC7" w:rsidR="003E62A0" w:rsidRDefault="006B06D9">
    <w:pPr>
      <w:pStyle w:val="a5"/>
      <w:textAlignment w:val="center"/>
      <w:rPr>
        <w:rFonts w:ascii="宋体" w:eastAsia="宋体" w:hAnsi="宋体" w:cs="宋体"/>
        <w:b/>
        <w:bCs/>
        <w:color w:val="005192"/>
        <w:sz w:val="32"/>
        <w:szCs w:val="32"/>
      </w:rPr>
    </w:pPr>
    <w:r>
      <w:rPr>
        <w:rFonts w:ascii="宋体" w:eastAsia="宋体" w:hAnsi="宋体" w:cs="宋体" w:hint="eastAsia"/>
        <w:b/>
        <w:bCs/>
        <w:noProof/>
        <w:color w:val="005192"/>
        <w:sz w:val="32"/>
      </w:rPr>
      <w:drawing>
        <wp:inline distT="0" distB="0" distL="114300" distR="114300" wp14:anchorId="6561F62B" wp14:editId="7A2DCE19">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sidR="00D44E0F">
      <w:rPr>
        <w:rFonts w:ascii="宋体" w:eastAsia="宋体" w:hAnsi="宋体" w:cs="宋体" w:hint="eastAsia"/>
        <w:b/>
        <w:bCs/>
        <w:color w:val="005192"/>
        <w:sz w:val="32"/>
        <w:szCs w:val="32"/>
      </w:rPr>
      <w:t>宁波市</w:t>
    </w:r>
    <w:r>
      <w:rPr>
        <w:rFonts w:ascii="宋体" w:eastAsia="宋体" w:hAnsi="宋体" w:cs="宋体" w:hint="eastAsia"/>
        <w:b/>
        <w:bCs/>
        <w:color w:val="005192"/>
        <w:sz w:val="32"/>
        <w:szCs w:val="32"/>
      </w:rPr>
      <w:t>人民政府规章</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C9011D9"/>
    <w:rsid w:val="00091FFA"/>
    <w:rsid w:val="000A424F"/>
    <w:rsid w:val="001A2C75"/>
    <w:rsid w:val="003E62A0"/>
    <w:rsid w:val="003F3B92"/>
    <w:rsid w:val="00553459"/>
    <w:rsid w:val="00651D0C"/>
    <w:rsid w:val="006B06D9"/>
    <w:rsid w:val="006C7F29"/>
    <w:rsid w:val="007F75B8"/>
    <w:rsid w:val="0084318B"/>
    <w:rsid w:val="009D5788"/>
    <w:rsid w:val="00D03A40"/>
    <w:rsid w:val="00D44E0F"/>
    <w:rsid w:val="00ED3908"/>
    <w:rsid w:val="00EF35E2"/>
    <w:rsid w:val="019E71BD"/>
    <w:rsid w:val="06A67E67"/>
    <w:rsid w:val="080F63D8"/>
    <w:rsid w:val="09341458"/>
    <w:rsid w:val="152D2DCA"/>
    <w:rsid w:val="22440422"/>
    <w:rsid w:val="31A15F24"/>
    <w:rsid w:val="39A232A0"/>
    <w:rsid w:val="3B5A6BBB"/>
    <w:rsid w:val="3EDA13A6"/>
    <w:rsid w:val="42F058B7"/>
    <w:rsid w:val="436109F6"/>
    <w:rsid w:val="441A38D4"/>
    <w:rsid w:val="4BC77339"/>
    <w:rsid w:val="4C9236C5"/>
    <w:rsid w:val="52446A29"/>
    <w:rsid w:val="52F46F0B"/>
    <w:rsid w:val="55E064E0"/>
    <w:rsid w:val="608816D1"/>
    <w:rsid w:val="6D0E3F22"/>
    <w:rsid w:val="7C9011D9"/>
    <w:rsid w:val="7DC651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1C9CE95"/>
  <w15:docId w15:val="{83FB4AC5-3252-42FA-AA0C-4FF3DD4CCD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qFormat/>
    <w:pPr>
      <w:widowControl w:val="0"/>
      <w:jc w:val="both"/>
    </w:pPr>
    <w:rPr>
      <w:rFonts w:asciiTheme="minorHAnsi" w:eastAsiaTheme="minorEastAsia" w:hAnsiTheme="minorHAnsi" w:cstheme="minorBidi"/>
      <w:kern w:val="2"/>
      <w:sz w:val="21"/>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pPr>
      <w:spacing w:after="120"/>
    </w:pPr>
  </w:style>
  <w:style w:type="paragraph" w:styleId="a4">
    <w:name w:val="footer"/>
    <w:basedOn w:val="a"/>
    <w:qFormat/>
    <w:pPr>
      <w:tabs>
        <w:tab w:val="center" w:pos="4153"/>
        <w:tab w:val="right" w:pos="8306"/>
      </w:tabs>
      <w:snapToGrid w:val="0"/>
      <w:jc w:val="left"/>
    </w:pPr>
    <w:rPr>
      <w:sz w:val="18"/>
    </w:rPr>
  </w:style>
  <w:style w:type="paragraph" w:styleId="a5">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6">
    <w:name w:val="一级标题（二号小标宋）"/>
    <w:basedOn w:val="a"/>
    <w:qFormat/>
    <w:pPr>
      <w:jc w:val="center"/>
    </w:pPr>
    <w:rPr>
      <w:rFonts w:ascii="方正书宋简体" w:eastAsia="方正小标宋_GBK" w:hAnsi="方正书宋简体"/>
      <w:color w:val="000000"/>
      <w:sz w:val="42"/>
      <w:szCs w:val="42"/>
    </w:rPr>
  </w:style>
  <w:style w:type="paragraph" w:customStyle="1" w:styleId="155">
    <w:name w:val="15.5楷体（标题下楷体）"/>
    <w:basedOn w:val="a"/>
    <w:qFormat/>
    <w:pPr>
      <w:spacing w:before="105"/>
      <w:ind w:firstLineChars="200" w:firstLine="200"/>
      <w:jc w:val="center"/>
    </w:pPr>
    <w:rPr>
      <w:rFonts w:ascii="方正书宋简体" w:eastAsia="楷体_GB2312" w:hAnsi="方正书宋简体"/>
      <w:color w:val="000000"/>
      <w:sz w:val="31"/>
      <w:szCs w:val="31"/>
    </w:rPr>
  </w:style>
  <w:style w:type="paragraph" w:styleId="a7">
    <w:name w:val="Normal (Web)"/>
    <w:basedOn w:val="a"/>
    <w:uiPriority w:val="99"/>
    <w:unhideWhenUsed/>
    <w:rsid w:val="007F75B8"/>
    <w:pPr>
      <w:widowControl/>
      <w:spacing w:before="100" w:beforeAutospacing="1" w:after="100" w:afterAutospacing="1"/>
      <w:jc w:val="left"/>
    </w:pPr>
    <w:rPr>
      <w:rFonts w:ascii="宋体" w:eastAsia="宋体" w:hAnsi="宋体" w:cs="宋体"/>
      <w:kern w:val="0"/>
      <w:sz w:val="24"/>
    </w:rPr>
  </w:style>
  <w:style w:type="character" w:customStyle="1" w:styleId="text-tag">
    <w:name w:val="text-tag"/>
    <w:basedOn w:val="a1"/>
    <w:rsid w:val="007F75B8"/>
  </w:style>
  <w:style w:type="paragraph" w:customStyle="1" w:styleId="text-tag1">
    <w:name w:val="text-tag1"/>
    <w:basedOn w:val="a"/>
    <w:rsid w:val="007F75B8"/>
    <w:pPr>
      <w:widowControl/>
      <w:spacing w:before="100" w:beforeAutospacing="1" w:after="100" w:afterAutospacing="1"/>
      <w:jc w:val="left"/>
    </w:pPr>
    <w:rPr>
      <w:rFonts w:ascii="宋体" w:eastAsia="宋体" w:hAnsi="宋体" w:cs="宋体"/>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8123263">
      <w:bodyDiv w:val="1"/>
      <w:marLeft w:val="0"/>
      <w:marRight w:val="0"/>
      <w:marTop w:val="0"/>
      <w:marBottom w:val="0"/>
      <w:divBdr>
        <w:top w:val="none" w:sz="0" w:space="0" w:color="auto"/>
        <w:left w:val="none" w:sz="0" w:space="0" w:color="auto"/>
        <w:bottom w:val="none" w:sz="0" w:space="0" w:color="auto"/>
        <w:right w:val="none" w:sz="0" w:space="0" w:color="auto"/>
      </w:divBdr>
      <w:divsChild>
        <w:div w:id="1400250906">
          <w:marLeft w:val="1170"/>
          <w:marRight w:val="1170"/>
          <w:marTop w:val="450"/>
          <w:marBottom w:val="1050"/>
          <w:divBdr>
            <w:top w:val="none" w:sz="0" w:space="0" w:color="auto"/>
            <w:left w:val="none" w:sz="0" w:space="0" w:color="auto"/>
            <w:bottom w:val="none" w:sz="0" w:space="0" w:color="auto"/>
            <w:right w:val="none" w:sz="0" w:space="0" w:color="auto"/>
          </w:divBdr>
        </w:div>
      </w:divsChild>
    </w:div>
    <w:div w:id="15332241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5</Pages>
  <Words>272</Words>
  <Characters>1553</Characters>
  <Application>Microsoft Office Word</Application>
  <DocSecurity>0</DocSecurity>
  <Lines>12</Lines>
  <Paragraphs>3</Paragraphs>
  <ScaleCrop>false</ScaleCrop>
  <Company/>
  <LinksUpToDate>false</LinksUpToDate>
  <CharactersWithSpaces>1822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dc:creator>
  <cp:lastModifiedBy>jxm</cp:lastModifiedBy>
  <cp:revision>12</cp:revision>
  <cp:lastPrinted>2021-09-22T01:19:00Z</cp:lastPrinted>
  <dcterms:created xsi:type="dcterms:W3CDTF">2021-09-09T02:41:00Z</dcterms:created>
  <dcterms:modified xsi:type="dcterms:W3CDTF">2022-02-15T08:28:00Z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30879BFE283E47C9A2B528C6C152D221</vt:lpwstr>
  </property>
</Properties>
</file>